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C07" w:rsidRPr="005F014F" w:rsidRDefault="005F014F" w:rsidP="00203ED9">
      <w:pPr>
        <w:tabs>
          <w:tab w:val="left" w:pos="3070"/>
        </w:tabs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الندوات</w:t>
      </w:r>
      <w:r w:rsidR="00203ED9">
        <w:rPr>
          <w:rFonts w:hint="cs"/>
          <w:sz w:val="32"/>
          <w:szCs w:val="32"/>
          <w:rtl/>
        </w:rPr>
        <w:t xml:space="preserve"> 2015 - 2016</w:t>
      </w:r>
    </w:p>
    <w:p w:rsidR="00E56C07" w:rsidRDefault="00E56C07" w:rsidP="00E56C07">
      <w:pPr>
        <w:rPr>
          <w:sz w:val="32"/>
          <w:szCs w:val="32"/>
          <w:rtl/>
        </w:rPr>
      </w:pPr>
    </w:p>
    <w:tbl>
      <w:tblPr>
        <w:tblStyle w:val="a4"/>
        <w:tblW w:w="0" w:type="auto"/>
        <w:tblInd w:w="-72" w:type="dxa"/>
        <w:tblLayout w:type="fixed"/>
        <w:tblLook w:val="04A0"/>
      </w:tblPr>
      <w:tblGrid>
        <w:gridCol w:w="1260"/>
        <w:gridCol w:w="720"/>
        <w:gridCol w:w="1440"/>
        <w:gridCol w:w="3420"/>
        <w:gridCol w:w="1530"/>
        <w:gridCol w:w="900"/>
        <w:gridCol w:w="1440"/>
        <w:gridCol w:w="468"/>
      </w:tblGrid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مكان انعقاده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الفترة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تاريخ انعقاد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عنوان النشاط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الجهة المنظمة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نوع  النشاط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الجهة</w:t>
            </w:r>
          </w:p>
        </w:tc>
        <w:tc>
          <w:tcPr>
            <w:tcW w:w="468" w:type="dxa"/>
          </w:tcPr>
          <w:p w:rsidR="002F55CB" w:rsidRPr="00F0210F" w:rsidRDefault="002F55CB" w:rsidP="002F55CB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 w:rsidRPr="00F0210F">
              <w:rPr>
                <w:rFonts w:hint="cs"/>
                <w:sz w:val="32"/>
                <w:szCs w:val="32"/>
                <w:rtl/>
                <w:lang w:bidi="ar-IQ"/>
              </w:rPr>
              <w:t>ت</w:t>
            </w: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الكيمياء الحياتية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4/1/2016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 تعريفية حول سوء استخدام الادوية والخطأ في استخدامها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bidi w:val="0"/>
              <w:jc w:val="right"/>
              <w:rPr>
                <w:sz w:val="32"/>
                <w:szCs w:val="32"/>
              </w:rPr>
            </w:pP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اساسيات التمريض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8/2/2016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 تعريفية حول التدابير التمريضية لاصابات الرأس المختلفة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rPr>
                <w:sz w:val="32"/>
                <w:szCs w:val="32"/>
              </w:rPr>
            </w:pP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اساسيات التمريض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22/3/2016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 تعريفية تاثير التدخين على المراهقين في الجانب الصحي والاجتماعي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rPr>
                <w:sz w:val="32"/>
                <w:szCs w:val="32"/>
              </w:rPr>
            </w:pP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الكيمياء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1/3/2016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DE33FD">
              <w:rPr>
                <w:rFonts w:hint="cs"/>
                <w:sz w:val="28"/>
                <w:szCs w:val="28"/>
                <w:rtl/>
                <w:lang w:bidi="ar-IQ"/>
              </w:rPr>
              <w:t>مخاطر تلوث الهواء بمادة الرصاص الناتج عن عوادم السيارات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jc w:val="center"/>
              <w:rPr>
                <w:sz w:val="32"/>
                <w:szCs w:val="32"/>
              </w:rPr>
            </w:pP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الفلسجة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16/4/2016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دراسة اسباب مرض السكري من الناحية الفسلجية و طرق الوقاية منها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jc w:val="center"/>
              <w:rPr>
                <w:sz w:val="32"/>
                <w:szCs w:val="32"/>
              </w:rPr>
            </w:pP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اساسيات التمريض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25/</w:t>
            </w:r>
            <w:r w:rsidRPr="00DE33FD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  <w:r w:rsidRPr="00DE33FD">
              <w:rPr>
                <w:rFonts w:hint="cs"/>
                <w:sz w:val="28"/>
                <w:szCs w:val="28"/>
                <w:rtl/>
              </w:rPr>
              <w:t>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 تعريفية حول البلهارزيا وطرق الاصابة و الوقاية مع العلاج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jc w:val="center"/>
              <w:rPr>
                <w:sz w:val="32"/>
                <w:szCs w:val="32"/>
              </w:rPr>
            </w:pP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اساسيات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17/2/2016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اداب مهنة التمريض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jc w:val="center"/>
              <w:rPr>
                <w:sz w:val="32"/>
                <w:szCs w:val="32"/>
              </w:rPr>
            </w:pP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اساسيات التمريض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29/11/2016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الدودة الكبدية (الاصابة و الوقاية و العلاج)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jc w:val="center"/>
              <w:rPr>
                <w:sz w:val="32"/>
                <w:szCs w:val="32"/>
              </w:rPr>
            </w:pP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اساسيات التمريض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20/1/2016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دراسة حالات الاصابات الفيروسية الشائعة في العراق و طرق معالجتها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jc w:val="center"/>
              <w:rPr>
                <w:sz w:val="32"/>
                <w:szCs w:val="32"/>
              </w:rPr>
            </w:pPr>
          </w:p>
        </w:tc>
      </w:tr>
      <w:tr w:rsidR="00DE33FD" w:rsidTr="00DE33FD">
        <w:tc>
          <w:tcPr>
            <w:tcW w:w="126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مختبر الاحياء المجهرية</w:t>
            </w:r>
          </w:p>
        </w:tc>
        <w:tc>
          <w:tcPr>
            <w:tcW w:w="7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6/1/2016</w:t>
            </w:r>
          </w:p>
        </w:tc>
        <w:tc>
          <w:tcPr>
            <w:tcW w:w="342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 w:rsidRPr="00DE33FD">
              <w:rPr>
                <w:rFonts w:hint="cs"/>
                <w:sz w:val="28"/>
                <w:szCs w:val="28"/>
                <w:rtl/>
                <w:lang w:bidi="ar-IQ"/>
              </w:rPr>
              <w:t>مرض الكوليرا</w:t>
            </w:r>
          </w:p>
        </w:tc>
        <w:tc>
          <w:tcPr>
            <w:tcW w:w="153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كلية التمريض</w:t>
            </w:r>
          </w:p>
        </w:tc>
        <w:tc>
          <w:tcPr>
            <w:tcW w:w="90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ندوة</w:t>
            </w:r>
          </w:p>
        </w:tc>
        <w:tc>
          <w:tcPr>
            <w:tcW w:w="1440" w:type="dxa"/>
          </w:tcPr>
          <w:p w:rsidR="002F55CB" w:rsidRPr="00DE33FD" w:rsidRDefault="002F55CB" w:rsidP="002F55CB">
            <w:pPr>
              <w:jc w:val="center"/>
              <w:rPr>
                <w:sz w:val="28"/>
                <w:szCs w:val="28"/>
                <w:rtl/>
              </w:rPr>
            </w:pPr>
            <w:r w:rsidRPr="00DE33FD">
              <w:rPr>
                <w:rFonts w:hint="cs"/>
                <w:sz w:val="28"/>
                <w:szCs w:val="28"/>
                <w:rtl/>
              </w:rPr>
              <w:t>جامعة المثنى</w:t>
            </w:r>
          </w:p>
        </w:tc>
        <w:tc>
          <w:tcPr>
            <w:tcW w:w="468" w:type="dxa"/>
          </w:tcPr>
          <w:p w:rsidR="002F55CB" w:rsidRPr="002F55CB" w:rsidRDefault="002F55CB" w:rsidP="00580D46">
            <w:pPr>
              <w:pStyle w:val="a3"/>
              <w:numPr>
                <w:ilvl w:val="0"/>
                <w:numId w:val="3"/>
              </w:numPr>
              <w:jc w:val="center"/>
              <w:rPr>
                <w:sz w:val="32"/>
                <w:szCs w:val="32"/>
              </w:rPr>
            </w:pPr>
          </w:p>
        </w:tc>
      </w:tr>
    </w:tbl>
    <w:p w:rsidR="00DE33FD" w:rsidRDefault="00DE33FD" w:rsidP="00C40578">
      <w:pPr>
        <w:rPr>
          <w:sz w:val="28"/>
          <w:szCs w:val="28"/>
          <w:rtl/>
          <w:lang w:bidi="ar-IQ"/>
        </w:rPr>
      </w:pPr>
    </w:p>
    <w:sectPr w:rsidR="00DE33FD" w:rsidSect="00E56C07">
      <w:pgSz w:w="12240" w:h="15840"/>
      <w:pgMar w:top="720" w:right="63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278" w:rsidRDefault="009B0278" w:rsidP="005F014F">
      <w:pPr>
        <w:spacing w:after="0" w:line="240" w:lineRule="auto"/>
      </w:pPr>
      <w:r>
        <w:separator/>
      </w:r>
    </w:p>
  </w:endnote>
  <w:endnote w:type="continuationSeparator" w:id="1">
    <w:p w:rsidR="009B0278" w:rsidRDefault="009B0278" w:rsidP="005F0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278" w:rsidRDefault="009B0278" w:rsidP="005F014F">
      <w:pPr>
        <w:spacing w:after="0" w:line="240" w:lineRule="auto"/>
      </w:pPr>
      <w:r>
        <w:separator/>
      </w:r>
    </w:p>
  </w:footnote>
  <w:footnote w:type="continuationSeparator" w:id="1">
    <w:p w:rsidR="009B0278" w:rsidRDefault="009B0278" w:rsidP="005F0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53163"/>
    <w:multiLevelType w:val="hybridMultilevel"/>
    <w:tmpl w:val="AEB4C5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AF2E9E"/>
    <w:multiLevelType w:val="hybridMultilevel"/>
    <w:tmpl w:val="1E26DB66"/>
    <w:lvl w:ilvl="0" w:tplc="D7C66D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A3B14"/>
    <w:multiLevelType w:val="hybridMultilevel"/>
    <w:tmpl w:val="9FA4D2A4"/>
    <w:lvl w:ilvl="0" w:tplc="6C4C1750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11817"/>
    <w:multiLevelType w:val="hybridMultilevel"/>
    <w:tmpl w:val="9FA4D2A4"/>
    <w:lvl w:ilvl="0" w:tplc="6C4C1750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5090A"/>
    <w:multiLevelType w:val="hybridMultilevel"/>
    <w:tmpl w:val="9FA4D2A4"/>
    <w:lvl w:ilvl="0" w:tplc="6C4C1750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D3F76"/>
    <w:multiLevelType w:val="hybridMultilevel"/>
    <w:tmpl w:val="B6460A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241386"/>
    <w:multiLevelType w:val="hybridMultilevel"/>
    <w:tmpl w:val="9FA4D2A4"/>
    <w:lvl w:ilvl="0" w:tplc="6C4C1750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6C07"/>
    <w:rsid w:val="00203ED9"/>
    <w:rsid w:val="00220495"/>
    <w:rsid w:val="002F55CB"/>
    <w:rsid w:val="00567868"/>
    <w:rsid w:val="00580D46"/>
    <w:rsid w:val="005F014F"/>
    <w:rsid w:val="006D6DDC"/>
    <w:rsid w:val="0080293B"/>
    <w:rsid w:val="009B0278"/>
    <w:rsid w:val="00A24F22"/>
    <w:rsid w:val="00AC2242"/>
    <w:rsid w:val="00C40578"/>
    <w:rsid w:val="00DE33FD"/>
    <w:rsid w:val="00E13D33"/>
    <w:rsid w:val="00E56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07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C07"/>
    <w:pPr>
      <w:ind w:left="720"/>
      <w:contextualSpacing/>
    </w:pPr>
  </w:style>
  <w:style w:type="table" w:styleId="a4">
    <w:name w:val="Table Grid"/>
    <w:basedOn w:val="a1"/>
    <w:uiPriority w:val="59"/>
    <w:rsid w:val="00E56C0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F0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5F014F"/>
    <w:rPr>
      <w:rFonts w:eastAsiaTheme="minorEastAsia"/>
    </w:rPr>
  </w:style>
  <w:style w:type="paragraph" w:styleId="a6">
    <w:name w:val="footer"/>
    <w:basedOn w:val="a"/>
    <w:link w:val="Char0"/>
    <w:uiPriority w:val="99"/>
    <w:unhideWhenUsed/>
    <w:rsid w:val="005F0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5F014F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C07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C07"/>
    <w:pPr>
      <w:ind w:left="720"/>
      <w:contextualSpacing/>
    </w:pPr>
  </w:style>
  <w:style w:type="table" w:styleId="a4">
    <w:name w:val="Table Grid"/>
    <w:basedOn w:val="a1"/>
    <w:uiPriority w:val="59"/>
    <w:rsid w:val="00E56C0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F0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5F014F"/>
    <w:rPr>
      <w:rFonts w:eastAsiaTheme="minorEastAsia"/>
    </w:rPr>
  </w:style>
  <w:style w:type="paragraph" w:styleId="a6">
    <w:name w:val="footer"/>
    <w:basedOn w:val="a"/>
    <w:link w:val="Char0"/>
    <w:uiPriority w:val="99"/>
    <w:unhideWhenUsed/>
    <w:rsid w:val="005F0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5F014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Syrian Games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naim.alhusaini@gmail.com</dc:creator>
  <cp:lastModifiedBy>naim.alhusaini@gmail.com</cp:lastModifiedBy>
  <cp:revision>7</cp:revision>
  <dcterms:created xsi:type="dcterms:W3CDTF">2016-01-07T16:09:00Z</dcterms:created>
  <dcterms:modified xsi:type="dcterms:W3CDTF">2017-02-26T07:22:00Z</dcterms:modified>
</cp:coreProperties>
</file>